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C89" w:rsidRPr="00134FFF" w:rsidRDefault="007C7153" w:rsidP="009A6B95">
      <w:pPr>
        <w:jc w:val="both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Arial" w:hAnsi="Arial" w:cs="Arial"/>
          <w:noProof/>
          <w:kern w:val="1"/>
          <w:lang w:eastAsia="ru-RU"/>
        </w:rPr>
        <w:drawing>
          <wp:inline distT="0" distB="0" distL="0" distR="0" wp14:anchorId="5665DB31" wp14:editId="1C96C9C9">
            <wp:extent cx="1524000" cy="514350"/>
            <wp:effectExtent l="0" t="0" r="0" b="0"/>
            <wp:docPr id="2" name="Рисунок 2" descr="! Small SBER_LOGO_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 Small SBER_LOGO_RU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C89" w:rsidRPr="0067330A">
        <w:rPr>
          <w:rFonts w:ascii="Arial" w:hAnsi="Arial" w:cs="Arial"/>
          <w:b/>
          <w:noProof/>
          <w:color w:val="000000" w:themeColor="text1"/>
          <w:sz w:val="24"/>
          <w:szCs w:val="24"/>
          <w:lang w:eastAsia="en-GB"/>
        </w:rPr>
        <w:tab/>
      </w:r>
      <w:r w:rsidR="00B37C89" w:rsidRPr="0067330A">
        <w:rPr>
          <w:rFonts w:ascii="Arial" w:hAnsi="Arial" w:cs="Arial"/>
          <w:b/>
          <w:noProof/>
          <w:color w:val="000000" w:themeColor="text1"/>
          <w:sz w:val="24"/>
          <w:szCs w:val="24"/>
          <w:lang w:eastAsia="en-GB"/>
        </w:rPr>
        <w:tab/>
      </w:r>
      <w:r w:rsidR="007D0F46">
        <w:rPr>
          <w:rFonts w:ascii="Arial" w:eastAsia="Arial" w:hAnsi="Arial" w:cs="Arial"/>
          <w:noProof/>
          <w:color w:val="000000" w:themeColor="text1"/>
          <w:kern w:val="1"/>
          <w:sz w:val="24"/>
          <w:szCs w:val="24"/>
          <w:lang w:eastAsia="ru-RU"/>
        </w:rPr>
        <w:tab/>
      </w:r>
      <w:r w:rsidR="00B37C89" w:rsidRPr="00134F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134F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</w:t>
      </w:r>
      <w:r w:rsidR="00134FF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  <w:t xml:space="preserve">   </w:t>
      </w:r>
      <w:r w:rsidR="00B86C1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2</w:t>
      </w:r>
      <w:r w:rsidR="00291DDD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6</w:t>
      </w:r>
      <w:r w:rsidR="00B86C1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 а</w:t>
      </w:r>
      <w:r w:rsidR="00C2292E" w:rsidRPr="00134FFF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преля</w:t>
      </w:r>
      <w:r w:rsidR="007D0F46" w:rsidRPr="00134FFF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 </w:t>
      </w:r>
      <w:r w:rsidR="00B37C89" w:rsidRPr="00134FFF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2022 года, Москва </w:t>
      </w:r>
    </w:p>
    <w:p w:rsidR="00E35D15" w:rsidRDefault="00E35D15" w:rsidP="00416A63">
      <w:pPr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848FA" w:rsidRPr="005848FA" w:rsidRDefault="00123C4D" w:rsidP="00E35D15">
      <w:pPr>
        <w:spacing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Аналитики </w:t>
      </w:r>
      <w:proofErr w:type="spellStart"/>
      <w:r w:rsidR="00416A6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Сбер</w:t>
      </w:r>
      <w:r w:rsidR="001F604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Спасибо</w:t>
      </w:r>
      <w:proofErr w:type="spellEnd"/>
      <w:r w:rsidR="00416A6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составил</w:t>
      </w:r>
      <w:r w:rsidR="001F604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</w:t>
      </w:r>
      <w:r w:rsidR="00416A6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5848FA" w:rsidRPr="005848F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рейтинг самых популярных направ</w:t>
      </w:r>
      <w:r w:rsidR="00416A6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лений </w:t>
      </w:r>
      <w:r w:rsidR="007165F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</w:t>
      </w:r>
      <w:r w:rsidR="00416A6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майские праздники </w:t>
      </w:r>
    </w:p>
    <w:p w:rsidR="00416A63" w:rsidRDefault="005848FA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Аналитики </w:t>
      </w:r>
      <w:r w:rsidR="00416A6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программы лояльности </w:t>
      </w:r>
      <w:r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СберСпасибо провели исследование по списанию бонусов среди </w:t>
      </w:r>
      <w:r w:rsidR="00416A6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>клиентов (более 60 млн человек) и</w:t>
      </w:r>
      <w:r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выявили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самые популярные туристически</w:t>
      </w:r>
      <w:r w:rsidR="00416A63">
        <w:rPr>
          <w:rFonts w:ascii="Arial" w:eastAsia="Calibri" w:hAnsi="Arial" w:cs="Arial"/>
          <w:color w:val="000000"/>
          <w:sz w:val="24"/>
          <w:szCs w:val="24"/>
          <w:lang w:eastAsia="ru-RU"/>
        </w:rPr>
        <w:t>е направления.</w:t>
      </w:r>
    </w:p>
    <w:p w:rsidR="00416A63" w:rsidRDefault="00416A63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p w:rsidR="005848FA" w:rsidRPr="005848FA" w:rsidRDefault="002D11DB" w:rsidP="00E35D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>В этом году р</w:t>
      </w:r>
      <w:r w:rsidR="00416A6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>оссияне использовали</w:t>
      </w:r>
      <w:r w:rsidR="005848FA"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145 млн бонусов при покупке авиабиле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тов и бронировании отелей </w:t>
      </w:r>
      <w:r w:rsidR="007165F2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>в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майские праздники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 Это</w:t>
      </w:r>
      <w:r w:rsidR="005848FA"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со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поставимо с данными 2021 года: тогда было потрачено </w:t>
      </w:r>
      <w:r w:rsidR="005848FA"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149 млн бонусов.</w:t>
      </w:r>
    </w:p>
    <w:p w:rsidR="002D11DB" w:rsidRDefault="002D11DB" w:rsidP="00E35D1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5848FA" w:rsidRDefault="005848FA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Чаще всего </w:t>
      </w:r>
      <w:r w:rsidR="002D11DB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>клиенты</w:t>
      </w:r>
      <w:r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обменивают бонусы на билеты и бронирование отелей на одного</w:t>
      </w:r>
      <w:r w:rsidR="002D11DB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человека</w:t>
      </w:r>
      <w:r w:rsidR="00E35D15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35D15"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(64%</w:t>
      </w:r>
      <w:r w:rsidR="00E35D15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опрошенных</w:t>
      </w:r>
      <w:r w:rsidR="00E35D15"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)</w:t>
      </w:r>
      <w:r w:rsidR="00A51940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. На двоих </w:t>
      </w:r>
      <w:r w:rsidR="00E35D15">
        <w:rPr>
          <w:rFonts w:ascii="Arial" w:eastAsia="Calibri" w:hAnsi="Arial" w:cs="Arial"/>
          <w:color w:val="000000"/>
          <w:sz w:val="24"/>
          <w:szCs w:val="24"/>
          <w:lang w:eastAsia="ru-RU"/>
        </w:rPr>
        <w:t>—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в 25% случаев, а на троих-четверых в 4</w:t>
      </w:r>
      <w:r w:rsid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>%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и 5% соответственно. </w:t>
      </w:r>
    </w:p>
    <w:p w:rsidR="002D11DB" w:rsidRPr="005848FA" w:rsidRDefault="002D11DB" w:rsidP="00E35D1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2D11DB" w:rsidRDefault="005848FA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В этом году топ лидирующих направлений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 w:rsidR="007165F2">
        <w:rPr>
          <w:rFonts w:ascii="Arial" w:eastAsia="Calibri" w:hAnsi="Arial" w:cs="Arial"/>
          <w:color w:val="000000"/>
          <w:sz w:val="24"/>
          <w:szCs w:val="24"/>
          <w:lang w:eastAsia="ru-RU"/>
        </w:rPr>
        <w:t>в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майские праздники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расширился, в списке главных предпочтений при покупке билетов: Москва, Сочи, Симферополь, Санкт-Петербург, Краснодар, Калининград и Владивосток.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С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амыми востребованными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д</w:t>
      </w:r>
      <w:r w:rsid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ля бронирования стали гостиницы 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>Москвы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, Санкт-Петербург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>а, Адлера, Казани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, Владивосток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>а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и Краснодар</w:t>
      </w:r>
      <w:r w:rsidR="002D11DB">
        <w:rPr>
          <w:rFonts w:ascii="Arial" w:eastAsia="Calibri" w:hAnsi="Arial" w:cs="Arial"/>
          <w:color w:val="000000"/>
          <w:sz w:val="24"/>
          <w:szCs w:val="24"/>
          <w:lang w:eastAsia="ru-RU"/>
        </w:rPr>
        <w:t>а.</w:t>
      </w:r>
    </w:p>
    <w:p w:rsidR="002D11DB" w:rsidRDefault="002D11DB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p w:rsidR="002D11DB" w:rsidRPr="005848FA" w:rsidRDefault="002D11DB" w:rsidP="00E35D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С начала года верхушка рейтинга самых популярных туристичес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ких направлений России в целом: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Москва, </w:t>
      </w:r>
      <w:r w:rsidRPr="005848FA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Санкт-Петербург, Сочи, Екатеринбург, Краснодар, Ростов-на-Дону, Минеральные Воды, Уфа, Симферополь и Тюмень.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При этом Казань заняла 13-</w:t>
      </w:r>
      <w:r w:rsidR="00E35D15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е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место, а Калининград </w:t>
      </w:r>
      <w:r w:rsidR="001D54DB" w:rsidRP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>—</w:t>
      </w:r>
      <w:r w:rsid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17-е.  </w:t>
      </w:r>
    </w:p>
    <w:p w:rsidR="002D11DB" w:rsidRDefault="002D11DB" w:rsidP="00E35D1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2D11DB" w:rsidRDefault="002D11DB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Р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ейтинг самых востребованных зарубежных </w:t>
      </w:r>
      <w:r w:rsidR="00E35D15">
        <w:rPr>
          <w:rFonts w:ascii="Arial" w:eastAsia="Calibri" w:hAnsi="Arial" w:cs="Arial"/>
          <w:color w:val="000000"/>
          <w:sz w:val="24"/>
          <w:szCs w:val="24"/>
          <w:lang w:eastAsia="ru-RU"/>
        </w:rPr>
        <w:t>городов</w:t>
      </w:r>
      <w:r w:rsidR="00A51940"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 w:rsidR="00A51940">
        <w:rPr>
          <w:rFonts w:ascii="Arial" w:eastAsia="Calibri" w:hAnsi="Arial" w:cs="Arial"/>
          <w:color w:val="000000"/>
          <w:sz w:val="24"/>
          <w:szCs w:val="24"/>
          <w:lang w:eastAsia="ru-RU"/>
        </w:rPr>
        <w:t>возглавляет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Ереван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 За ним следуют Стамбул, Минск и Баку.</w:t>
      </w:r>
    </w:p>
    <w:p w:rsidR="002D11DB" w:rsidRDefault="002D11DB" w:rsidP="00E35D15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p w:rsidR="005848FA" w:rsidRPr="005848FA" w:rsidRDefault="005848FA" w:rsidP="00E35D15">
      <w:pPr>
        <w:spacing w:line="240" w:lineRule="auto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5848FA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Андрей Писарев, директор дивизиона «Лоя</w:t>
      </w:r>
      <w:r w:rsidR="002D11DB" w:rsidRPr="002D11DB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льность» Сбербанка, ген</w:t>
      </w:r>
      <w:r w:rsidRPr="005848FA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директор программы лояльности СберСпасибо:</w:t>
      </w:r>
    </w:p>
    <w:p w:rsidR="005848FA" w:rsidRDefault="005848FA" w:rsidP="00E35D1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5848F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«</w:t>
      </w:r>
      <w:r w:rsidR="0045431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Традиционно россияне планируют поездки в майские заблаговременно: пиковые значения по покупкам на праздники этого года в разделе ʺ</w:t>
      </w:r>
      <w:proofErr w:type="spellStart"/>
      <w:r w:rsidR="0045431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Тревел</w:t>
      </w:r>
      <w:proofErr w:type="spellEnd"/>
      <w:r w:rsidR="0045431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ʺ сайта </w:t>
      </w:r>
      <w:proofErr w:type="spellStart"/>
      <w:r w:rsidR="0045431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СберСпасибо</w:t>
      </w:r>
      <w:proofErr w:type="spellEnd"/>
      <w:r w:rsidR="0045431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случились ещё в июле-августе 2021-го и в начале апреля 2022. Что касается способа путешествий, мы отмечаем, что порядка 48% списаний бонусов в разделе пришлось на авиа- покупки, а 47% списаний – на приобретение Ж/Д билетов. Также в этом году мы прогнозируем увеличение доли бронирования отелей в связи с уходом ряда иностранных игроков</w:t>
      </w:r>
      <w:r w:rsidR="00A51940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».</w:t>
      </w:r>
    </w:p>
    <w:p w:rsidR="00A51940" w:rsidRPr="005848FA" w:rsidRDefault="00A51940" w:rsidP="00E35D1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5848FA" w:rsidRPr="005848FA" w:rsidRDefault="005848FA" w:rsidP="00E35D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Чтобы воспользоваться бонусами от СберСпасибо для покупки билетов или бронирования отелей нужно оформлять заказы в пр</w:t>
      </w:r>
      <w:r w:rsid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>иложении или на сайте программы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в</w:t>
      </w:r>
      <w:hyperlink r:id="rId9" w:history="1">
        <w:r w:rsidRPr="005848FA">
          <w:rPr>
            <w:rFonts w:ascii="Arial" w:eastAsia="Calibri" w:hAnsi="Arial" w:cs="Arial"/>
            <w:color w:val="000000"/>
            <w:sz w:val="24"/>
            <w:szCs w:val="24"/>
            <w:u w:val="single"/>
            <w:lang w:eastAsia="ru-RU"/>
          </w:rPr>
          <w:t xml:space="preserve"> разделе «</w:t>
        </w:r>
        <w:proofErr w:type="spellStart"/>
        <w:r w:rsidRPr="005848FA">
          <w:rPr>
            <w:rFonts w:ascii="Arial" w:eastAsia="Calibri" w:hAnsi="Arial" w:cs="Arial"/>
            <w:color w:val="000000"/>
            <w:sz w:val="24"/>
            <w:szCs w:val="24"/>
            <w:u w:val="single"/>
            <w:lang w:eastAsia="ru-RU"/>
          </w:rPr>
          <w:t>Тревел</w:t>
        </w:r>
        <w:proofErr w:type="spellEnd"/>
        <w:r w:rsidRPr="005848FA">
          <w:rPr>
            <w:rFonts w:ascii="Arial" w:eastAsia="Calibri" w:hAnsi="Arial" w:cs="Arial"/>
            <w:color w:val="000000"/>
            <w:sz w:val="24"/>
            <w:szCs w:val="24"/>
            <w:u w:val="single"/>
            <w:lang w:eastAsia="ru-RU"/>
          </w:rPr>
          <w:t>»</w:t>
        </w:r>
      </w:hyperlink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. При оформлении заказа </w:t>
      </w:r>
      <w:r w:rsidR="001D54DB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необходимо </w:t>
      </w:r>
      <w:r w:rsidRPr="005848FA">
        <w:rPr>
          <w:rFonts w:ascii="Arial" w:eastAsia="Calibri" w:hAnsi="Arial" w:cs="Arial"/>
          <w:color w:val="000000"/>
          <w:sz w:val="24"/>
          <w:szCs w:val="24"/>
          <w:lang w:eastAsia="ru-RU"/>
        </w:rPr>
        <w:t>указать количество бонусов или миль для списания. Участники могут покрыть до 99% стоимости покупки бонусами. </w:t>
      </w:r>
    </w:p>
    <w:p w:rsidR="005848FA" w:rsidRPr="005848FA" w:rsidRDefault="005848FA" w:rsidP="00E35D15">
      <w:pPr>
        <w:spacing w:after="240" w:line="240" w:lineRule="auto"/>
        <w:rPr>
          <w:rFonts w:ascii="Calibri" w:eastAsia="Calibri" w:hAnsi="Calibri" w:cs="Times New Roman"/>
        </w:rPr>
      </w:pPr>
    </w:p>
    <w:p w:rsidR="007C7153" w:rsidRDefault="007C7153" w:rsidP="007C71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# # #</w:t>
      </w:r>
    </w:p>
    <w:p w:rsidR="007C7153" w:rsidRDefault="007C7153" w:rsidP="007C7153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7C7153" w:rsidRPr="00134FFF" w:rsidRDefault="007C7153" w:rsidP="007C7153">
      <w:pPr>
        <w:spacing w:after="0" w:line="240" w:lineRule="auto"/>
        <w:jc w:val="both"/>
        <w:rPr>
          <w:rFonts w:ascii="Arial" w:eastAsia="Arial" w:hAnsi="Arial" w:cs="Arial"/>
        </w:rPr>
      </w:pPr>
      <w:r w:rsidRPr="00134FFF">
        <w:rPr>
          <w:rFonts w:ascii="Arial" w:eastAsia="Arial" w:hAnsi="Arial" w:cs="Arial"/>
        </w:rPr>
        <w:t>Пресс-служба</w:t>
      </w:r>
    </w:p>
    <w:p w:rsidR="007C7153" w:rsidRPr="00134FFF" w:rsidRDefault="00E0152A" w:rsidP="007C7153">
      <w:pPr>
        <w:spacing w:after="0" w:line="240" w:lineRule="auto"/>
        <w:jc w:val="both"/>
        <w:rPr>
          <w:rFonts w:ascii="Arial" w:eastAsia="Arial" w:hAnsi="Arial" w:cs="Arial"/>
        </w:rPr>
      </w:pPr>
      <w:hyperlink r:id="rId10" w:history="1">
        <w:r w:rsidR="007C7153" w:rsidRPr="00134FFF">
          <w:rPr>
            <w:rStyle w:val="a4"/>
            <w:rFonts w:ascii="Arial" w:eastAsia="Arial" w:hAnsi="Arial" w:cs="Arial"/>
          </w:rPr>
          <w:t>media@sberbank.ru</w:t>
        </w:r>
      </w:hyperlink>
    </w:p>
    <w:p w:rsidR="007C7153" w:rsidRPr="00134FFF" w:rsidRDefault="007C7153" w:rsidP="007C7153">
      <w:pPr>
        <w:spacing w:after="0" w:line="240" w:lineRule="auto"/>
        <w:jc w:val="both"/>
        <w:rPr>
          <w:rFonts w:ascii="Arial" w:eastAsia="Arial" w:hAnsi="Arial" w:cs="Arial"/>
        </w:rPr>
      </w:pPr>
    </w:p>
    <w:p w:rsidR="001D54DB" w:rsidRDefault="001D54DB" w:rsidP="001D54DB">
      <w:pPr>
        <w:jc w:val="both"/>
        <w:rPr>
          <w:rFonts w:ascii="Arial" w:hAnsi="Arial" w:cs="Arial"/>
          <w:color w:val="000000"/>
          <w:bdr w:val="none" w:sz="0" w:space="0" w:color="auto" w:frame="1"/>
          <w:lang w:eastAsia="ru-RU"/>
        </w:rPr>
      </w:pPr>
      <w:r>
        <w:rPr>
          <w:rFonts w:ascii="Arial" w:hAnsi="Arial" w:cs="Arial"/>
          <w:b/>
          <w:bCs/>
          <w:color w:val="000000"/>
          <w:bdr w:val="none" w:sz="0" w:space="0" w:color="auto" w:frame="1"/>
          <w:lang w:eastAsia="ru-RU"/>
        </w:rPr>
        <w:t>ПАО Сбербанк</w:t>
      </w:r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 xml:space="preserve"> — один из крупнейших банков в России и один из ведущих глобальных финансовых институтов. На долю Сбербанка приходится около трети активов всего российского банковского сектора. Сбербанк является ключевым кредитором для национальной экономики и занимает одну из крупнейших долей на рынке вкладов. Основным акционером ПАО Сбербанк является Российская Федерация в лице Министерства финансов Российской Федерации, владеющая 50% уставного капитала ПАО Сбербанк плюс 1 голосующая акция. Оставшимися 50% минус 1 голосующая акция от уставного капитала банка владеют российские и международные инвесторы. Банк располагает обширной филиальной сетью в России: около 14 тысяч точек обслуживания. Генеральная лицензия Банка России на осуществление банковских операций № 1481 от 11.08.2015. Официальные сайты банка: </w:t>
      </w:r>
      <w:hyperlink r:id="rId11" w:history="1">
        <w:r>
          <w:rPr>
            <w:rStyle w:val="a4"/>
            <w:rFonts w:ascii="Arial" w:hAnsi="Arial" w:cs="Arial"/>
            <w:color w:val="800080"/>
            <w:bdr w:val="none" w:sz="0" w:space="0" w:color="auto" w:frame="1"/>
            <w:lang w:eastAsia="ru-RU"/>
          </w:rPr>
          <w:t>www.sberbank.com</w:t>
        </w:r>
      </w:hyperlink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 xml:space="preserve"> (сайт Группы Сбербанк), </w:t>
      </w:r>
      <w:hyperlink r:id="rId12" w:history="1">
        <w:r>
          <w:rPr>
            <w:rStyle w:val="a4"/>
            <w:rFonts w:ascii="Arial" w:hAnsi="Arial" w:cs="Arial"/>
            <w:color w:val="800080"/>
            <w:bdr w:val="none" w:sz="0" w:space="0" w:color="auto" w:frame="1"/>
            <w:lang w:eastAsia="ru-RU"/>
          </w:rPr>
          <w:t>www.sberbank.ru</w:t>
        </w:r>
      </w:hyperlink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>.</w:t>
      </w:r>
    </w:p>
    <w:p w:rsidR="001D54DB" w:rsidRDefault="001D54DB" w:rsidP="001D54DB">
      <w:pPr>
        <w:jc w:val="both"/>
        <w:rPr>
          <w:rFonts w:ascii="Arial" w:hAnsi="Arial" w:cs="Arial"/>
          <w:highlight w:val="yellow"/>
          <w:lang w:eastAsia="ru-RU"/>
        </w:rPr>
      </w:pPr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 xml:space="preserve">В 2020 году Сбербанк провёл ребрендинг и предлагает частным и корпоративным клиентам финансовые и нефинансовые услуги банка и компаний Группы Сбербанк. Экосистема </w:t>
      </w:r>
      <w:proofErr w:type="spellStart"/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>Сбера</w:t>
      </w:r>
      <w:proofErr w:type="spellEnd"/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 xml:space="preserve"> сегодня — это множество сервисов для жизни, ежедневная помощь в решении насущных задач частных клиентов и бизнеса. Сайт экосистемы </w:t>
      </w:r>
      <w:proofErr w:type="spellStart"/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>Сбера</w:t>
      </w:r>
      <w:proofErr w:type="spellEnd"/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 xml:space="preserve"> — </w:t>
      </w:r>
      <w:hyperlink r:id="rId13" w:history="1">
        <w:r>
          <w:rPr>
            <w:rStyle w:val="a4"/>
            <w:rFonts w:ascii="Arial" w:hAnsi="Arial" w:cs="Arial"/>
            <w:color w:val="800080"/>
            <w:bdr w:val="none" w:sz="0" w:space="0" w:color="auto" w:frame="1"/>
            <w:lang w:eastAsia="ru-RU"/>
          </w:rPr>
          <w:t>www.sber.ru</w:t>
        </w:r>
      </w:hyperlink>
      <w:r>
        <w:rPr>
          <w:rFonts w:ascii="Arial" w:hAnsi="Arial" w:cs="Arial"/>
          <w:color w:val="000000"/>
          <w:bdr w:val="none" w:sz="0" w:space="0" w:color="auto" w:frame="1"/>
          <w:lang w:eastAsia="ru-RU"/>
        </w:rPr>
        <w:t>.</w:t>
      </w:r>
    </w:p>
    <w:p w:rsidR="001C4508" w:rsidRPr="001C4508" w:rsidRDefault="001C4508" w:rsidP="0037097E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2"/>
          <w:szCs w:val="22"/>
        </w:rPr>
      </w:pPr>
    </w:p>
    <w:sectPr w:rsidR="001C4508" w:rsidRPr="001C4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52A" w:rsidRDefault="00E0152A" w:rsidP="00466701">
      <w:pPr>
        <w:spacing w:after="0" w:line="240" w:lineRule="auto"/>
      </w:pPr>
      <w:r>
        <w:separator/>
      </w:r>
    </w:p>
  </w:endnote>
  <w:endnote w:type="continuationSeparator" w:id="0">
    <w:p w:rsidR="00E0152A" w:rsidRDefault="00E0152A" w:rsidP="00466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BE" w:rsidRDefault="007D0DBE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C8" w:rsidRDefault="00A64B0C">
    <w:pPr>
      <w:pStyle w:val="af7"/>
    </w:pPr>
    <w:r>
      <w:rPr>
        <w:noProof/>
        <w:lang w:eastAsia="ru-RU"/>
      </w:rPr>
      <w:drawing>
        <wp:inline distT="0" distB="0" distL="0" distR="0" wp14:anchorId="309D76E6" wp14:editId="737750E0">
          <wp:extent cx="9526" cy="9526"/>
          <wp:effectExtent l="0" t="0" r="0" b="0"/>
          <wp:docPr id="14" name="Рисунок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BE" w:rsidRDefault="007D0DB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52A" w:rsidRDefault="00E0152A" w:rsidP="00466701">
      <w:pPr>
        <w:spacing w:after="0" w:line="240" w:lineRule="auto"/>
      </w:pPr>
      <w:r>
        <w:separator/>
      </w:r>
    </w:p>
  </w:footnote>
  <w:footnote w:type="continuationSeparator" w:id="0">
    <w:p w:rsidR="00E0152A" w:rsidRDefault="00E0152A" w:rsidP="00466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BE" w:rsidRDefault="007D0DBE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BE" w:rsidRDefault="007D0DBE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BE" w:rsidRDefault="007D0DBE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818D5"/>
    <w:multiLevelType w:val="multilevel"/>
    <w:tmpl w:val="AB64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192B53"/>
    <w:multiLevelType w:val="multilevel"/>
    <w:tmpl w:val="9C7C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A6E0C"/>
    <w:multiLevelType w:val="hybridMultilevel"/>
    <w:tmpl w:val="0C3E1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624E3"/>
    <w:multiLevelType w:val="hybridMultilevel"/>
    <w:tmpl w:val="924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A7843"/>
    <w:multiLevelType w:val="hybridMultilevel"/>
    <w:tmpl w:val="CD26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73"/>
    <w:rsid w:val="0000578B"/>
    <w:rsid w:val="00022CCC"/>
    <w:rsid w:val="00026332"/>
    <w:rsid w:val="00046258"/>
    <w:rsid w:val="000503A9"/>
    <w:rsid w:val="00052023"/>
    <w:rsid w:val="00055F49"/>
    <w:rsid w:val="00061301"/>
    <w:rsid w:val="000729A4"/>
    <w:rsid w:val="000753AA"/>
    <w:rsid w:val="0008092E"/>
    <w:rsid w:val="000819D7"/>
    <w:rsid w:val="00090B01"/>
    <w:rsid w:val="000A2C33"/>
    <w:rsid w:val="000B345E"/>
    <w:rsid w:val="000C47E1"/>
    <w:rsid w:val="000C51D2"/>
    <w:rsid w:val="000C69DD"/>
    <w:rsid w:val="000D0C75"/>
    <w:rsid w:val="000D19AC"/>
    <w:rsid w:val="000D389C"/>
    <w:rsid w:val="000E3AC0"/>
    <w:rsid w:val="000F45F5"/>
    <w:rsid w:val="000F5056"/>
    <w:rsid w:val="000F5D1B"/>
    <w:rsid w:val="00112952"/>
    <w:rsid w:val="00116E31"/>
    <w:rsid w:val="00117EDB"/>
    <w:rsid w:val="00123C4D"/>
    <w:rsid w:val="00132C71"/>
    <w:rsid w:val="001346D4"/>
    <w:rsid w:val="00134FFF"/>
    <w:rsid w:val="00150F3A"/>
    <w:rsid w:val="001542F3"/>
    <w:rsid w:val="001559AA"/>
    <w:rsid w:val="00162BAA"/>
    <w:rsid w:val="0016566B"/>
    <w:rsid w:val="001668B7"/>
    <w:rsid w:val="001671E5"/>
    <w:rsid w:val="00170865"/>
    <w:rsid w:val="0018085C"/>
    <w:rsid w:val="00192AA8"/>
    <w:rsid w:val="001A4320"/>
    <w:rsid w:val="001B462A"/>
    <w:rsid w:val="001B62D6"/>
    <w:rsid w:val="001C4508"/>
    <w:rsid w:val="001C6311"/>
    <w:rsid w:val="001C7EA0"/>
    <w:rsid w:val="001D3038"/>
    <w:rsid w:val="001D4601"/>
    <w:rsid w:val="001D54DB"/>
    <w:rsid w:val="001D5B2A"/>
    <w:rsid w:val="001E4376"/>
    <w:rsid w:val="001E793F"/>
    <w:rsid w:val="001F604F"/>
    <w:rsid w:val="00210F4B"/>
    <w:rsid w:val="0022075A"/>
    <w:rsid w:val="0022077D"/>
    <w:rsid w:val="0025235D"/>
    <w:rsid w:val="00255A62"/>
    <w:rsid w:val="00261A46"/>
    <w:rsid w:val="00264A61"/>
    <w:rsid w:val="0028425F"/>
    <w:rsid w:val="002869CD"/>
    <w:rsid w:val="00291DDD"/>
    <w:rsid w:val="002A5A7D"/>
    <w:rsid w:val="002B7051"/>
    <w:rsid w:val="002C3FFF"/>
    <w:rsid w:val="002D0360"/>
    <w:rsid w:val="002D11DB"/>
    <w:rsid w:val="002E1838"/>
    <w:rsid w:val="002F38F2"/>
    <w:rsid w:val="003114C2"/>
    <w:rsid w:val="00312940"/>
    <w:rsid w:val="00315F25"/>
    <w:rsid w:val="00317ED7"/>
    <w:rsid w:val="003364FB"/>
    <w:rsid w:val="00340F8C"/>
    <w:rsid w:val="0036066E"/>
    <w:rsid w:val="00365B71"/>
    <w:rsid w:val="00365C7A"/>
    <w:rsid w:val="00367209"/>
    <w:rsid w:val="00367E4A"/>
    <w:rsid w:val="0037097E"/>
    <w:rsid w:val="00371A0D"/>
    <w:rsid w:val="003857B9"/>
    <w:rsid w:val="003948D9"/>
    <w:rsid w:val="003C4F83"/>
    <w:rsid w:val="003D17BC"/>
    <w:rsid w:val="003E1E80"/>
    <w:rsid w:val="003E316D"/>
    <w:rsid w:val="003E4965"/>
    <w:rsid w:val="003E4A6F"/>
    <w:rsid w:val="003F09E6"/>
    <w:rsid w:val="003F6EAA"/>
    <w:rsid w:val="003F727C"/>
    <w:rsid w:val="004001C4"/>
    <w:rsid w:val="0040092E"/>
    <w:rsid w:val="0040275E"/>
    <w:rsid w:val="0040565D"/>
    <w:rsid w:val="00406129"/>
    <w:rsid w:val="00412A3D"/>
    <w:rsid w:val="00415E17"/>
    <w:rsid w:val="00416A63"/>
    <w:rsid w:val="00416B41"/>
    <w:rsid w:val="00422F47"/>
    <w:rsid w:val="00423525"/>
    <w:rsid w:val="00423B7C"/>
    <w:rsid w:val="0045431D"/>
    <w:rsid w:val="00456EC2"/>
    <w:rsid w:val="004624FF"/>
    <w:rsid w:val="00463459"/>
    <w:rsid w:val="00466701"/>
    <w:rsid w:val="0048376A"/>
    <w:rsid w:val="00494043"/>
    <w:rsid w:val="004A0CBD"/>
    <w:rsid w:val="004A5163"/>
    <w:rsid w:val="004B161D"/>
    <w:rsid w:val="004B254D"/>
    <w:rsid w:val="004C3A60"/>
    <w:rsid w:val="004C7E6E"/>
    <w:rsid w:val="004D6097"/>
    <w:rsid w:val="004E0804"/>
    <w:rsid w:val="004E0B41"/>
    <w:rsid w:val="004E67AC"/>
    <w:rsid w:val="004F26BC"/>
    <w:rsid w:val="00510243"/>
    <w:rsid w:val="00513950"/>
    <w:rsid w:val="00522F78"/>
    <w:rsid w:val="00526D9C"/>
    <w:rsid w:val="005306A4"/>
    <w:rsid w:val="005329CA"/>
    <w:rsid w:val="00537078"/>
    <w:rsid w:val="005473E8"/>
    <w:rsid w:val="005528AF"/>
    <w:rsid w:val="00554255"/>
    <w:rsid w:val="005574CC"/>
    <w:rsid w:val="0056352B"/>
    <w:rsid w:val="00567298"/>
    <w:rsid w:val="00573B30"/>
    <w:rsid w:val="00577387"/>
    <w:rsid w:val="005843A0"/>
    <w:rsid w:val="005848FA"/>
    <w:rsid w:val="00596CC4"/>
    <w:rsid w:val="005A1F37"/>
    <w:rsid w:val="005A235E"/>
    <w:rsid w:val="005B00DF"/>
    <w:rsid w:val="005C1B79"/>
    <w:rsid w:val="005C1D9E"/>
    <w:rsid w:val="005D6DC7"/>
    <w:rsid w:val="005E7D6F"/>
    <w:rsid w:val="005F0269"/>
    <w:rsid w:val="005F13C6"/>
    <w:rsid w:val="005F4498"/>
    <w:rsid w:val="005F64AB"/>
    <w:rsid w:val="006010B0"/>
    <w:rsid w:val="006126BA"/>
    <w:rsid w:val="006169C6"/>
    <w:rsid w:val="00637C87"/>
    <w:rsid w:val="006524DD"/>
    <w:rsid w:val="006724CA"/>
    <w:rsid w:val="0067330A"/>
    <w:rsid w:val="00680510"/>
    <w:rsid w:val="00683C28"/>
    <w:rsid w:val="00687D8F"/>
    <w:rsid w:val="006A31E3"/>
    <w:rsid w:val="006B65A5"/>
    <w:rsid w:val="006D03FB"/>
    <w:rsid w:val="006D482F"/>
    <w:rsid w:val="006D66FB"/>
    <w:rsid w:val="006E13FC"/>
    <w:rsid w:val="006F2EB3"/>
    <w:rsid w:val="007060FF"/>
    <w:rsid w:val="007165F2"/>
    <w:rsid w:val="0072041C"/>
    <w:rsid w:val="007258EB"/>
    <w:rsid w:val="007335D5"/>
    <w:rsid w:val="00733BEF"/>
    <w:rsid w:val="00740E72"/>
    <w:rsid w:val="0074300E"/>
    <w:rsid w:val="007512C8"/>
    <w:rsid w:val="0075329F"/>
    <w:rsid w:val="00777147"/>
    <w:rsid w:val="007876EA"/>
    <w:rsid w:val="00787D28"/>
    <w:rsid w:val="007A0901"/>
    <w:rsid w:val="007A0F60"/>
    <w:rsid w:val="007B5AD2"/>
    <w:rsid w:val="007B7EE0"/>
    <w:rsid w:val="007C7153"/>
    <w:rsid w:val="007D0DBE"/>
    <w:rsid w:val="007D0F46"/>
    <w:rsid w:val="007D0F63"/>
    <w:rsid w:val="007E6B43"/>
    <w:rsid w:val="007F4B6A"/>
    <w:rsid w:val="00800C1A"/>
    <w:rsid w:val="008066BA"/>
    <w:rsid w:val="0081304D"/>
    <w:rsid w:val="00820F1B"/>
    <w:rsid w:val="0083010C"/>
    <w:rsid w:val="00832E28"/>
    <w:rsid w:val="00857BF9"/>
    <w:rsid w:val="00860F25"/>
    <w:rsid w:val="008615E8"/>
    <w:rsid w:val="00865939"/>
    <w:rsid w:val="0087615B"/>
    <w:rsid w:val="00880D87"/>
    <w:rsid w:val="00883544"/>
    <w:rsid w:val="008A6BB6"/>
    <w:rsid w:val="008B5680"/>
    <w:rsid w:val="008C0E1E"/>
    <w:rsid w:val="008D1F8B"/>
    <w:rsid w:val="008D3205"/>
    <w:rsid w:val="008E1C78"/>
    <w:rsid w:val="008F7AEA"/>
    <w:rsid w:val="009013FE"/>
    <w:rsid w:val="009018A3"/>
    <w:rsid w:val="00904750"/>
    <w:rsid w:val="00911EBD"/>
    <w:rsid w:val="0093560C"/>
    <w:rsid w:val="00952952"/>
    <w:rsid w:val="009535E5"/>
    <w:rsid w:val="009547C7"/>
    <w:rsid w:val="00955AAE"/>
    <w:rsid w:val="00956484"/>
    <w:rsid w:val="00957631"/>
    <w:rsid w:val="00964F8A"/>
    <w:rsid w:val="009659C6"/>
    <w:rsid w:val="00970DE8"/>
    <w:rsid w:val="009726F7"/>
    <w:rsid w:val="00972828"/>
    <w:rsid w:val="00986F8D"/>
    <w:rsid w:val="009A32A7"/>
    <w:rsid w:val="009A6B95"/>
    <w:rsid w:val="009A6F58"/>
    <w:rsid w:val="009B1DCE"/>
    <w:rsid w:val="009C68A2"/>
    <w:rsid w:val="009C6E6C"/>
    <w:rsid w:val="009C7128"/>
    <w:rsid w:val="009D1B34"/>
    <w:rsid w:val="009E05BD"/>
    <w:rsid w:val="009E2993"/>
    <w:rsid w:val="009E36DD"/>
    <w:rsid w:val="009E662B"/>
    <w:rsid w:val="00A02984"/>
    <w:rsid w:val="00A066EB"/>
    <w:rsid w:val="00A07881"/>
    <w:rsid w:val="00A11923"/>
    <w:rsid w:val="00A136C9"/>
    <w:rsid w:val="00A15FAC"/>
    <w:rsid w:val="00A15FAF"/>
    <w:rsid w:val="00A51940"/>
    <w:rsid w:val="00A6417F"/>
    <w:rsid w:val="00A64B0C"/>
    <w:rsid w:val="00A774D0"/>
    <w:rsid w:val="00A85AE7"/>
    <w:rsid w:val="00AB05A8"/>
    <w:rsid w:val="00AB5604"/>
    <w:rsid w:val="00AC42DA"/>
    <w:rsid w:val="00AD7AC5"/>
    <w:rsid w:val="00AE291D"/>
    <w:rsid w:val="00AE2A78"/>
    <w:rsid w:val="00AF34AB"/>
    <w:rsid w:val="00AF3A2C"/>
    <w:rsid w:val="00AF3B6B"/>
    <w:rsid w:val="00AF6854"/>
    <w:rsid w:val="00B03C6B"/>
    <w:rsid w:val="00B0726D"/>
    <w:rsid w:val="00B11417"/>
    <w:rsid w:val="00B14980"/>
    <w:rsid w:val="00B167EA"/>
    <w:rsid w:val="00B23CCB"/>
    <w:rsid w:val="00B250F6"/>
    <w:rsid w:val="00B37C89"/>
    <w:rsid w:val="00B44C0C"/>
    <w:rsid w:val="00B55980"/>
    <w:rsid w:val="00B566B7"/>
    <w:rsid w:val="00B61036"/>
    <w:rsid w:val="00B64F2A"/>
    <w:rsid w:val="00B6648F"/>
    <w:rsid w:val="00B67246"/>
    <w:rsid w:val="00B7286E"/>
    <w:rsid w:val="00B73373"/>
    <w:rsid w:val="00B7771C"/>
    <w:rsid w:val="00B84318"/>
    <w:rsid w:val="00B85076"/>
    <w:rsid w:val="00B86C10"/>
    <w:rsid w:val="00B948CC"/>
    <w:rsid w:val="00BA1A18"/>
    <w:rsid w:val="00BC047B"/>
    <w:rsid w:val="00BC4757"/>
    <w:rsid w:val="00BE751A"/>
    <w:rsid w:val="00BF2F7F"/>
    <w:rsid w:val="00C01ABB"/>
    <w:rsid w:val="00C062C8"/>
    <w:rsid w:val="00C2292E"/>
    <w:rsid w:val="00C316CC"/>
    <w:rsid w:val="00C36CE7"/>
    <w:rsid w:val="00C42F2C"/>
    <w:rsid w:val="00C54104"/>
    <w:rsid w:val="00C62054"/>
    <w:rsid w:val="00C626BE"/>
    <w:rsid w:val="00C70AFD"/>
    <w:rsid w:val="00C7187D"/>
    <w:rsid w:val="00C719FE"/>
    <w:rsid w:val="00C76E3C"/>
    <w:rsid w:val="00C82DAF"/>
    <w:rsid w:val="00C83EFD"/>
    <w:rsid w:val="00CA2DD2"/>
    <w:rsid w:val="00CB4C26"/>
    <w:rsid w:val="00CC3C9B"/>
    <w:rsid w:val="00CC42BF"/>
    <w:rsid w:val="00CC5CE9"/>
    <w:rsid w:val="00CE2FF4"/>
    <w:rsid w:val="00CF2C26"/>
    <w:rsid w:val="00D00620"/>
    <w:rsid w:val="00D10A88"/>
    <w:rsid w:val="00D16415"/>
    <w:rsid w:val="00D211AA"/>
    <w:rsid w:val="00D2263C"/>
    <w:rsid w:val="00D302AB"/>
    <w:rsid w:val="00D3173B"/>
    <w:rsid w:val="00D323AB"/>
    <w:rsid w:val="00D32A84"/>
    <w:rsid w:val="00D41F57"/>
    <w:rsid w:val="00D43191"/>
    <w:rsid w:val="00D60717"/>
    <w:rsid w:val="00D67333"/>
    <w:rsid w:val="00D7513B"/>
    <w:rsid w:val="00D836F6"/>
    <w:rsid w:val="00D90A4E"/>
    <w:rsid w:val="00DB0237"/>
    <w:rsid w:val="00DB07E4"/>
    <w:rsid w:val="00DC1174"/>
    <w:rsid w:val="00DC7111"/>
    <w:rsid w:val="00DC7ADE"/>
    <w:rsid w:val="00DD0033"/>
    <w:rsid w:val="00DD221B"/>
    <w:rsid w:val="00DD5910"/>
    <w:rsid w:val="00DE13A3"/>
    <w:rsid w:val="00DE2E17"/>
    <w:rsid w:val="00DE60BD"/>
    <w:rsid w:val="00DE739E"/>
    <w:rsid w:val="00DF1211"/>
    <w:rsid w:val="00DF20C1"/>
    <w:rsid w:val="00E00997"/>
    <w:rsid w:val="00E0152A"/>
    <w:rsid w:val="00E1253A"/>
    <w:rsid w:val="00E1747C"/>
    <w:rsid w:val="00E26A99"/>
    <w:rsid w:val="00E35D15"/>
    <w:rsid w:val="00E42C69"/>
    <w:rsid w:val="00E62C3D"/>
    <w:rsid w:val="00E76277"/>
    <w:rsid w:val="00E817A8"/>
    <w:rsid w:val="00EA0809"/>
    <w:rsid w:val="00EB2EDA"/>
    <w:rsid w:val="00EC2E8F"/>
    <w:rsid w:val="00EC6AF0"/>
    <w:rsid w:val="00ED7AB7"/>
    <w:rsid w:val="00EE740D"/>
    <w:rsid w:val="00EF153C"/>
    <w:rsid w:val="00EF2170"/>
    <w:rsid w:val="00F0258E"/>
    <w:rsid w:val="00F10247"/>
    <w:rsid w:val="00F1563C"/>
    <w:rsid w:val="00F17379"/>
    <w:rsid w:val="00F33519"/>
    <w:rsid w:val="00F341A2"/>
    <w:rsid w:val="00F3738C"/>
    <w:rsid w:val="00F41756"/>
    <w:rsid w:val="00F43E27"/>
    <w:rsid w:val="00F46AB1"/>
    <w:rsid w:val="00F56F60"/>
    <w:rsid w:val="00F66045"/>
    <w:rsid w:val="00F732FC"/>
    <w:rsid w:val="00F734C0"/>
    <w:rsid w:val="00F96EC8"/>
    <w:rsid w:val="00FA0F86"/>
    <w:rsid w:val="00FA15CD"/>
    <w:rsid w:val="00FA3D39"/>
    <w:rsid w:val="00FB09B7"/>
    <w:rsid w:val="00FC0FC2"/>
    <w:rsid w:val="00FD103A"/>
    <w:rsid w:val="00FE0B52"/>
    <w:rsid w:val="00FE4C26"/>
    <w:rsid w:val="00FE63AA"/>
    <w:rsid w:val="00FF524C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95B91E"/>
  <w15:chartTrackingRefBased/>
  <w15:docId w15:val="{C5CCB819-3ED8-4AEF-A87E-6AB9AE3D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3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732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3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2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F732FC"/>
    <w:rPr>
      <w:color w:val="0000FF"/>
      <w:u w:val="single"/>
    </w:rPr>
  </w:style>
  <w:style w:type="character" w:styleId="a5">
    <w:name w:val="Strong"/>
    <w:basedOn w:val="a0"/>
    <w:uiPriority w:val="22"/>
    <w:qFormat/>
    <w:rsid w:val="00F732F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73B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67330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6">
    <w:name w:val="List Paragraph"/>
    <w:aliases w:val="1,UL,Абзац маркированнный,Table-Normal,RSHB_Table-Normal,Предусловия,Bullet List,FooterText,numbered,Нумерованный список_ФТ,Шаг процесса,1. Абзац списка,Булет 1,Bullet Number,Нумерованый список,lp1,lp11,Bullet 1,Абзац 1,Индексы"/>
    <w:basedOn w:val="a"/>
    <w:link w:val="a7"/>
    <w:uiPriority w:val="34"/>
    <w:qFormat/>
    <w:rsid w:val="0067330A"/>
    <w:pPr>
      <w:spacing w:after="0" w:line="240" w:lineRule="auto"/>
      <w:ind w:left="708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7">
    <w:name w:val="Абзац списка Знак"/>
    <w:aliases w:val="1 Знак,UL Знак,Абзац маркированнный Знак,Table-Normal Знак,RSHB_Table-Normal Знак,Предусловия Знак,Bullet List Знак,FooterText Знак,numbered Знак,Нумерованный список_ФТ Знак,Шаг процесса Знак,1. Абзац списка Знак,Булет 1 Знак,lp1 Знак"/>
    <w:link w:val="a6"/>
    <w:uiPriority w:val="34"/>
    <w:rsid w:val="0067330A"/>
    <w:rPr>
      <w:rFonts w:ascii="Calibri" w:eastAsia="Times New Roman" w:hAnsi="Calibri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673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330A"/>
    <w:rPr>
      <w:rFonts w:ascii="Segoe UI" w:hAnsi="Segoe UI" w:cs="Segoe UI"/>
      <w:sz w:val="18"/>
      <w:szCs w:val="18"/>
    </w:rPr>
  </w:style>
  <w:style w:type="paragraph" w:customStyle="1" w:styleId="11">
    <w:name w:val="Обычный1"/>
    <w:rsid w:val="0087615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B1DC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1DC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B1DC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1DC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B1DCE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46670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6670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66701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466701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466701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466701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B6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648F"/>
  </w:style>
  <w:style w:type="paragraph" w:styleId="af7">
    <w:name w:val="footer"/>
    <w:basedOn w:val="a"/>
    <w:link w:val="af8"/>
    <w:uiPriority w:val="99"/>
    <w:unhideWhenUsed/>
    <w:rsid w:val="00B6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648F"/>
  </w:style>
  <w:style w:type="character" w:customStyle="1" w:styleId="12">
    <w:name w:val="Неразрешенное упоминание1"/>
    <w:basedOn w:val="a0"/>
    <w:uiPriority w:val="99"/>
    <w:semiHidden/>
    <w:unhideWhenUsed/>
    <w:rsid w:val="001C4508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C719FE"/>
    <w:rPr>
      <w:color w:val="954F72" w:themeColor="followedHyperlink"/>
      <w:u w:val="single"/>
    </w:rPr>
  </w:style>
  <w:style w:type="paragraph" w:styleId="afa">
    <w:name w:val="Revision"/>
    <w:hidden/>
    <w:uiPriority w:val="99"/>
    <w:semiHidden/>
    <w:rsid w:val="003F6EAA"/>
    <w:pPr>
      <w:spacing w:after="0" w:line="240" w:lineRule="auto"/>
    </w:pPr>
  </w:style>
  <w:style w:type="character" w:customStyle="1" w:styleId="21">
    <w:name w:val="Неразрешенное упоминание2"/>
    <w:basedOn w:val="a0"/>
    <w:uiPriority w:val="99"/>
    <w:semiHidden/>
    <w:unhideWhenUsed/>
    <w:rsid w:val="003E316D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11EBD"/>
    <w:rPr>
      <w:color w:val="605E5C"/>
      <w:shd w:val="clear" w:color="auto" w:fill="E1DFDD"/>
    </w:rPr>
  </w:style>
  <w:style w:type="paragraph" w:customStyle="1" w:styleId="null">
    <w:name w:val="null"/>
    <w:basedOn w:val="a"/>
    <w:rsid w:val="007C715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39"/>
    <w:rsid w:val="00061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ber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berbank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berbank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edia@sberbank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sber.me/?p=vNrhc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F5D872FF465FC8CBE0BC8CC4C450D47E.dms.sberbank.ru/F5D872FF465FC8CBE0BC8CC4C450D47E-4ECFCD1154BCE7D5593122D5FB638AA8-A9C7FC1CE0EE9CA992C624CA995AD06C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1E253-55CF-425D-A658-1843AFC6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494</Words>
  <Characters>3256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 Asset Management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Хужина Дарья Салаватовна</dc:creator>
  <cp:keywords/>
  <dc:description/>
  <cp:lastModifiedBy>Медведева Елена Владимировна</cp:lastModifiedBy>
  <cp:revision>3</cp:revision>
  <dcterms:created xsi:type="dcterms:W3CDTF">2022-04-25T14:21:00Z</dcterms:created>
  <dcterms:modified xsi:type="dcterms:W3CDTF">2022-04-25T14:21:00Z</dcterms:modified>
</cp:coreProperties>
</file>